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sz w:val="44"/>
          <w:szCs w:val="44"/>
          <w:lang w:val="en-US" w:eastAsia="zh-CN"/>
        </w:rPr>
        <w:t>申    请</w:t>
      </w:r>
      <w:r>
        <w:rPr>
          <w:rFonts w:hint="eastAsia"/>
          <w:sz w:val="44"/>
          <w:szCs w:val="44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>济南市车辆管理所：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lang w:val="en-US" w:eastAsia="zh-CN"/>
        </w:rPr>
        <w:t>我单位现有XXX辆小型汽车需办理转移登记业务，因数量较多、路程较远，为车辆道路安全起见，特申请由华瑞源登记服务站上门集中查验车辆。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     望批准为盼，特此感谢！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XXX公司（申请单位盖章）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年   月   日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注意事项：申请需满足车辆10辆以上，蓝牌车辆都可免费上门验车，（打印使用时请将注意事项这段删除后使用）。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6505F"/>
    <w:rsid w:val="16855DC2"/>
    <w:rsid w:val="2EA650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2016-08-26T03:14:00Z</dcterms:created>
  <dc:creator>Administrator</dc:creator>
  <cp:lastModifiedBy>Administrator</cp:lastModifiedBy>
  <dcterms:modified xsi:type="dcterms:W3CDTF">2016-08-25T03:40:08Z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